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УТВЕРЖДЕНА</w:t>
      </w: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просвещения</w:t>
      </w: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8 ноября 2021 г. N 808</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ПРИМЕРНАЯ ПРОГРАММА ПЕРЕПОДГОТОВКИ ВОДИТЕЛЕЙ ТРАНСПОРТНЫХ СРЕДСТВ С КАТЕГОРИИ "B" НА КАТЕГОРИЮ "D"</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Пояснительная записка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Примерная программа профессиональной переподготовки водителей транспортных средств с категории "B" на категорию "D" (далее - Примерная программа) разработана в соответствии с требованиями Федерального закона </w:t>
      </w:r>
      <w:hyperlink r:id="rId5" w:history="1">
        <w:r>
          <w:rPr>
            <w:rFonts w:ascii="Times New Roman" w:hAnsi="Times New Roman"/>
            <w:sz w:val="24"/>
            <w:szCs w:val="24"/>
            <w:u w:val="single"/>
          </w:rPr>
          <w:t>от 10 декабря 1995 г. N 196-ФЗ</w:t>
        </w:r>
      </w:hyperlink>
      <w:r>
        <w:rPr>
          <w:rFonts w:ascii="Times New Roman" w:hAnsi="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Pr>
            <w:rFonts w:ascii="Times New Roman" w:hAnsi="Times New Roman"/>
            <w:sz w:val="24"/>
            <w:szCs w:val="24"/>
            <w:u w:val="single"/>
          </w:rPr>
          <w:t>пунктом 3</w:t>
        </w:r>
      </w:hyperlink>
      <w:r>
        <w:rPr>
          <w:rFonts w:ascii="Times New Roman" w:hAnsi="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Pr>
            <w:rFonts w:ascii="Times New Roman" w:hAnsi="Times New Roman"/>
            <w:sz w:val="24"/>
            <w:szCs w:val="24"/>
            <w:u w:val="single"/>
          </w:rPr>
          <w:t>пунктом 2</w:t>
        </w:r>
      </w:hyperlink>
      <w:r>
        <w:rPr>
          <w:rFonts w:ascii="Times New Roman" w:hAnsi="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Pr>
            <w:rFonts w:ascii="Times New Roman" w:hAnsi="Times New Roman"/>
            <w:sz w:val="24"/>
            <w:szCs w:val="24"/>
            <w:u w:val="single"/>
          </w:rPr>
          <w:t>Порядком</w:t>
        </w:r>
      </w:hyperlink>
      <w:r>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Pr>
            <w:rFonts w:ascii="Times New Roman" w:hAnsi="Times New Roman"/>
            <w:sz w:val="24"/>
            <w:szCs w:val="24"/>
            <w:u w:val="single"/>
          </w:rPr>
          <w:t>требованиями</w:t>
        </w:r>
      </w:hyperlink>
      <w:r>
        <w:rPr>
          <w:rFonts w:ascii="Times New Roman" w:hAnsi="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цикл включает учебные предметы: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"Устройство и техническое обслуживание транспортных средств категории "D" как объектов управления";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"D";</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транспортных средств категории "D" (с механической трансмиссией/с автоматической трансмиссией)".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Профессиональный цикл включает учебный предмет:</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"D", разработанной и утвержденной организацией, осуществляющей образовательную деятельность, в соответствии с частями </w:t>
      </w:r>
      <w:hyperlink r:id="rId10" w:history="1">
        <w:r>
          <w:rPr>
            <w:rFonts w:ascii="Times New Roman" w:hAnsi="Times New Roman"/>
            <w:sz w:val="24"/>
            <w:szCs w:val="24"/>
            <w:u w:val="single"/>
          </w:rPr>
          <w:t>3</w:t>
        </w:r>
      </w:hyperlink>
      <w:r>
        <w:rPr>
          <w:rFonts w:ascii="Times New Roman" w:hAnsi="Times New Roman"/>
          <w:sz w:val="24"/>
          <w:szCs w:val="24"/>
        </w:rPr>
        <w:t xml:space="preserve"> и </w:t>
      </w:r>
      <w:hyperlink r:id="rId11" w:history="1">
        <w:r>
          <w:rPr>
            <w:rFonts w:ascii="Times New Roman" w:hAnsi="Times New Roman"/>
            <w:sz w:val="24"/>
            <w:szCs w:val="24"/>
            <w:u w:val="single"/>
          </w:rPr>
          <w:t>5</w:t>
        </w:r>
      </w:hyperlink>
      <w:r>
        <w:rPr>
          <w:rFonts w:ascii="Times New Roman" w:hAnsi="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Pr>
            <w:rFonts w:ascii="Times New Roman" w:hAnsi="Times New Roman"/>
            <w:sz w:val="24"/>
            <w:szCs w:val="24"/>
            <w:u w:val="single"/>
          </w:rPr>
          <w:t>подпункту "в"</w:t>
        </w:r>
      </w:hyperlink>
      <w:r>
        <w:rPr>
          <w:rFonts w:ascii="Times New Roman" w:hAnsi="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Примерный учебный план</w:t>
      </w: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1</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637F9" w:rsidTr="00EB15F6">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Учебные предметы</w:t>
            </w:r>
          </w:p>
        </w:tc>
        <w:tc>
          <w:tcPr>
            <w:tcW w:w="6750" w:type="dxa"/>
            <w:gridSpan w:val="3"/>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9637F9" w:rsidTr="00EB15F6">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225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9637F9" w:rsidTr="00EB15F6">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225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9637F9"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специального цикла</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Устройство и техническое обслуживание транспортных </w:t>
            </w:r>
            <w:r>
              <w:rPr>
                <w:rFonts w:ascii="Times New Roman" w:hAnsi="Times New Roman"/>
                <w:sz w:val="24"/>
                <w:szCs w:val="24"/>
              </w:rPr>
              <w:lastRenderedPageBreak/>
              <w:t>средств категории "D" как объектов управления</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44</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Основы управления транспортными средствами категории "D"</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транспортных средств категории "D" (с механической трансмиссией/с автоматической трансмиссией)</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74/72</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74/72</w:t>
            </w:r>
          </w:p>
        </w:tc>
      </w:tr>
      <w:tr w:rsidR="009637F9"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предметы профессионального цикла</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экзамен</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152/150</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c>
          <w:tcPr>
            <w:tcW w:w="22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88/86</w:t>
            </w:r>
          </w:p>
        </w:tc>
      </w:tr>
    </w:tbl>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Примерные рабочие программы учебных предметов</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 Специальный цикл Примерной программы.</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 Учебный предмет "Устройство и техническое обслуживание транспортных средств категории "D" как объектов управления".</w:t>
      </w: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2</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9637F9"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9637F9"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транспортных средств</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транспортных средств категории "D"</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Кузов автобуса, рабочее место водителя, системы </w:t>
            </w:r>
            <w:r>
              <w:rPr>
                <w:rFonts w:ascii="Times New Roman" w:hAnsi="Times New Roman"/>
                <w:sz w:val="24"/>
                <w:szCs w:val="24"/>
              </w:rPr>
              <w:lastRenderedPageBreak/>
              <w:t>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Техническое обслуживание</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bl>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3.1.1.1. Устройство транспортных средств.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w:t>
      </w:r>
      <w:r>
        <w:rPr>
          <w:rFonts w:ascii="Times New Roman" w:hAnsi="Times New Roman"/>
          <w:sz w:val="24"/>
          <w:szCs w:val="24"/>
        </w:rPr>
        <w:lastRenderedPageBreak/>
        <w:t>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w:t>
      </w:r>
      <w:r>
        <w:rPr>
          <w:rFonts w:ascii="Times New Roman" w:hAnsi="Times New Roman"/>
          <w:sz w:val="24"/>
          <w:szCs w:val="24"/>
        </w:rPr>
        <w:lastRenderedPageBreak/>
        <w:t>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3.1.1.2. Техническое обслуживание.</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Практическое занятие проводится на учебном транспортном средстве.</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3.1.2. Учебный предмет "Основы управления транспортными средствами категории "D".</w:t>
      </w: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3</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9637F9"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bl>
    <w:p w:rsidR="009637F9" w:rsidRDefault="009637F9" w:rsidP="009637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w:t>
      </w:r>
      <w:r>
        <w:rPr>
          <w:rFonts w:ascii="Times New Roman" w:hAnsi="Times New Roman"/>
          <w:sz w:val="24"/>
          <w:szCs w:val="24"/>
        </w:rPr>
        <w:lastRenderedPageBreak/>
        <w:t>транспортным средством с автоматической трансмиссией; особенности управления транспортным средством с высокой степенью автоматизации.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3.1.3 Учебный предмет "Вождение транспортных средств категории "D" (для транспортных средств с механической </w:t>
      </w:r>
      <w:r>
        <w:rPr>
          <w:rFonts w:ascii="Times New Roman" w:hAnsi="Times New Roman"/>
          <w:b/>
          <w:bCs/>
          <w:sz w:val="32"/>
          <w:szCs w:val="32"/>
        </w:rPr>
        <w:lastRenderedPageBreak/>
        <w:t>трансмиссией).</w:t>
      </w: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4</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90"/>
        <w:gridCol w:w="1710"/>
      </w:tblGrid>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9637F9"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9637F9"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r w:rsidR="009637F9" w:rsidTr="00EB15F6">
        <w:tblPrEx>
          <w:tblCellMar>
            <w:top w:w="0" w:type="dxa"/>
            <w:left w:w="0" w:type="dxa"/>
            <w:bottom w:w="0" w:type="dxa"/>
            <w:right w:w="0" w:type="dxa"/>
          </w:tblCellMar>
        </w:tblPrEx>
        <w:trPr>
          <w:jc w:val="center"/>
        </w:trPr>
        <w:tc>
          <w:tcPr>
            <w:tcW w:w="72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w:t>
            </w:r>
          </w:p>
        </w:tc>
      </w:tr>
    </w:tbl>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3.1.3.1. Первоначальное обучение вождению.</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Пуск двигателя, начало движения, переключение передач в восходящем порядке, </w:t>
      </w:r>
      <w:r>
        <w:rPr>
          <w:rFonts w:ascii="Times New Roman" w:hAnsi="Times New Roman"/>
          <w:sz w:val="24"/>
          <w:szCs w:val="24"/>
        </w:rPr>
        <w:lastRenderedPageBreak/>
        <w:t>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3.1.3.2. Обучение вождению в условиях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 Учебный предмет "Вождение транспортных средств категории "D" (для транспортных средств с автоматической трансмиссией).</w:t>
      </w: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5</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200"/>
        <w:gridCol w:w="1800"/>
      </w:tblGrid>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 практического обучения</w:t>
            </w:r>
          </w:p>
        </w:tc>
      </w:tr>
      <w:tr w:rsidR="009637F9" w:rsidTr="00EB15F6">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обучение вождению</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с прицепом</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nil"/>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 вождению в условиях дорожного движения</w:t>
            </w:r>
          </w:p>
        </w:tc>
        <w:tc>
          <w:tcPr>
            <w:tcW w:w="1800" w:type="dxa"/>
            <w:tcBorders>
              <w:top w:val="single" w:sz="6" w:space="0" w:color="auto"/>
              <w:left w:val="nil"/>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Вождение по учебным маршрутам</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r w:rsidR="009637F9" w:rsidTr="00EB15F6">
        <w:tblPrEx>
          <w:tblCellMar>
            <w:top w:w="0" w:type="dxa"/>
            <w:left w:w="0" w:type="dxa"/>
            <w:bottom w:w="0" w:type="dxa"/>
            <w:right w:w="0" w:type="dxa"/>
          </w:tblCellMar>
        </w:tblPrEx>
        <w:trPr>
          <w:jc w:val="center"/>
        </w:trPr>
        <w:tc>
          <w:tcPr>
            <w:tcW w:w="72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18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bl>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3.1.4.1. Первоначальное обучение вождению.</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Вождение проводится вне сетки учебного времени. По окончании обучения вождению на </w:t>
      </w:r>
      <w:r>
        <w:rPr>
          <w:rFonts w:ascii="Times New Roman" w:hAnsi="Times New Roman"/>
          <w:sz w:val="24"/>
          <w:szCs w:val="24"/>
        </w:rPr>
        <w:lastRenderedPageBreak/>
        <w:t>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3.1.4.2. Обучение вождению в условиях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 Профессиональный цикл Примерной программы.</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3.2.1. Учебный предмет "Организация и выполнение пассажирских перевозок автомобильным транспортом".</w:t>
      </w: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Распределение учебных часов по разделам и темам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6</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9637F9" w:rsidTr="00EB15F6">
        <w:tblPrEx>
          <w:tblCellMar>
            <w:top w:w="0" w:type="dxa"/>
            <w:left w:w="0" w:type="dxa"/>
            <w:bottom w:w="0" w:type="dxa"/>
            <w:right w:w="0" w:type="dxa"/>
          </w:tblCellMar>
        </w:tblPrEx>
        <w:trPr>
          <w:jc w:val="center"/>
        </w:trPr>
        <w:tc>
          <w:tcPr>
            <w:tcW w:w="549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9637F9" w:rsidTr="00EB15F6">
        <w:tblPrEx>
          <w:tblCellMar>
            <w:top w:w="0" w:type="dxa"/>
            <w:left w:w="0" w:type="dxa"/>
            <w:bottom w:w="0" w:type="dxa"/>
            <w:right w:w="0" w:type="dxa"/>
          </w:tblCellMar>
        </w:tblPrEx>
        <w:trPr>
          <w:jc w:val="center"/>
        </w:trPr>
        <w:tc>
          <w:tcPr>
            <w:tcW w:w="549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810" w:type="dxa"/>
            <w:vMerge/>
            <w:tcBorders>
              <w:top w:val="nil"/>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Пассажирские автотранспортные организации, их структура и задачи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Технико-эксплуатационные показатели пассажирского автотранспорта</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Диспетчерское руководство работой автобусов на линии</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 автобусов на различных видах маршрутов</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Тарифы и билетная система на пассажирском автотранспорте</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Особенности работы маршрутных такси и ведомственных автобусов</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Страхование на пассажирском транспорте</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Режим труда и отдыха водителя автобуса</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9637F9" w:rsidTr="00EB15F6">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bl>
    <w:p w:rsidR="009637F9" w:rsidRDefault="009637F9" w:rsidP="009637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w:t>
      </w:r>
      <w:r>
        <w:rPr>
          <w:rFonts w:ascii="Times New Roman" w:hAnsi="Times New Roman"/>
          <w:sz w:val="24"/>
          <w:szCs w:val="24"/>
        </w:rPr>
        <w:lastRenderedPageBreak/>
        <w:t>коэффициент использования вместимости; среднесуточный пробег; общий пробег; производительность работы пассажирского автотранспорта.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w:t>
      </w:r>
      <w:r>
        <w:rPr>
          <w:rFonts w:ascii="Times New Roman" w:hAnsi="Times New Roman"/>
          <w:sz w:val="24"/>
          <w:szCs w:val="24"/>
        </w:rPr>
        <w:lastRenderedPageBreak/>
        <w:t>страхования международных перевозок.</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Планируемые результаты освоения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знать: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hyperlink r:id="rId13"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нормативные правовые акты в области обеспечения безопасности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использования тахографов;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законодательства Российской Федерации в области организованной перевозки группы детей автобусами;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безопасного управления транспортными средствами;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цели и задачи управления системами "водитель - автомобиль - дорога" и "водитель - автомобиль";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режимы движения с учетом дорожных условий, в том числе особенностей дорожного покрытия;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наблюдения за дорожной обстановкой;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контроля безопасной дистанции и бокового интервала;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последовательность действий при вызове аварийных и спасательных служб;</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основы обеспечения безопасности наиболее уязвимых участников дорожного движения: </w:t>
      </w:r>
      <w:r>
        <w:rPr>
          <w:rFonts w:ascii="Times New Roman" w:hAnsi="Times New Roman"/>
          <w:sz w:val="24"/>
          <w:szCs w:val="24"/>
        </w:rPr>
        <w:lastRenderedPageBreak/>
        <w:t>пешеходов, велосипедистов;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обеспечения детской пассажирской безопасности;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последствия, связанные с нарушением </w:t>
      </w:r>
      <w:hyperlink r:id="rId14"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 водителями транспортных средств;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признаки неисправностей, возникающих в пути;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меры ответственности за нарушение </w:t>
      </w:r>
      <w:hyperlink r:id="rId15" w:history="1">
        <w:r>
          <w:rPr>
            <w:rFonts w:ascii="Times New Roman" w:hAnsi="Times New Roman"/>
            <w:sz w:val="24"/>
            <w:szCs w:val="24"/>
            <w:u w:val="single"/>
          </w:rPr>
          <w:t>Правил</w:t>
        </w:r>
      </w:hyperlink>
      <w:r>
        <w:rPr>
          <w:rFonts w:ascii="Times New Roman" w:hAnsi="Times New Roman"/>
          <w:sz w:val="24"/>
          <w:szCs w:val="24"/>
        </w:rPr>
        <w:t xml:space="preserve">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влияние погодно-климатических и дорожных условий на безопасность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установленные заводом-изготовителем периодичности технического обслуживания и ремонта;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инструкции по использованию установленного на транспортном средстве оборудования и приборов;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правовые аспекты (права, обязанности и ответственность) оказания первой помощи;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первой помощи;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результате освоения образовательной программы обучающиеся должны уметь: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 и эффективно управлять транспортным средством в различных условиях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соблюдать </w:t>
      </w:r>
      <w:hyperlink r:id="rId16" w:history="1">
        <w:r>
          <w:rPr>
            <w:rFonts w:ascii="Times New Roman" w:hAnsi="Times New Roman"/>
            <w:sz w:val="24"/>
            <w:szCs w:val="24"/>
            <w:u w:val="single"/>
          </w:rPr>
          <w:t>Правила</w:t>
        </w:r>
      </w:hyperlink>
      <w:r>
        <w:rPr>
          <w:rFonts w:ascii="Times New Roman" w:hAnsi="Times New Roman"/>
          <w:sz w:val="24"/>
          <w:szCs w:val="24"/>
        </w:rPr>
        <w:t xml:space="preserve">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управлять своим эмоциональным состоянием;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конструктивно разрешать противоречия и конфликты, возникающие в дорожном движении;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ежедневное техническое обслуживание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проверять техническое состояние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устранять мелкие неисправности в процессе эксплуатации транспортного средства, не </w:t>
      </w:r>
      <w:r>
        <w:rPr>
          <w:rFonts w:ascii="Times New Roman" w:hAnsi="Times New Roman"/>
          <w:sz w:val="24"/>
          <w:szCs w:val="24"/>
        </w:rPr>
        <w:lastRenderedPageBreak/>
        <w:t>требующие разборки узлов и агрегатов;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выбирать безопасные скорость, дистанцию и интервал в различных условиях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зеркала заднего вида при движении и маневрировании;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средства тушения пожара;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установленное на транспортном средстве оборудование и приборы;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заполнять документацию, связанную со спецификой эксплуатации транспортного средства;</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использовать различные типы тахографов;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выполнять мероприятия по оказанию первой помощи пострадавшим в дорожно-транспортном происшествии;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совершенствовать свои навыки управления транспортным средством.</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Условия реализации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history="1">
        <w:r>
          <w:rPr>
            <w:rFonts w:ascii="Times New Roman" w:hAnsi="Times New Roman"/>
            <w:sz w:val="24"/>
            <w:szCs w:val="24"/>
            <w:u w:val="single"/>
          </w:rPr>
          <w:t>пунктом 1</w:t>
        </w:r>
      </w:hyperlink>
      <w:r>
        <w:rPr>
          <w:rFonts w:ascii="Times New Roman" w:hAnsi="Times New Roman"/>
          <w:sz w:val="24"/>
          <w:szCs w:val="24"/>
        </w:rPr>
        <w:t xml:space="preserve"> статьи 16 и </w:t>
      </w:r>
      <w:hyperlink r:id="rId18" w:history="1">
        <w:r>
          <w:rPr>
            <w:rFonts w:ascii="Times New Roman" w:hAnsi="Times New Roman"/>
            <w:sz w:val="24"/>
            <w:szCs w:val="24"/>
            <w:u w:val="single"/>
          </w:rPr>
          <w:t>пунктом 1</w:t>
        </w:r>
      </w:hyperlink>
      <w:r>
        <w:rPr>
          <w:rFonts w:ascii="Times New Roman" w:hAnsi="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9" w:history="1">
        <w:r>
          <w:rPr>
            <w:rFonts w:ascii="Times New Roman" w:hAnsi="Times New Roman"/>
            <w:sz w:val="24"/>
            <w:szCs w:val="24"/>
            <w:u w:val="single"/>
          </w:rPr>
          <w:t>подпунктом "б"</w:t>
        </w:r>
      </w:hyperlink>
      <w:r>
        <w:rPr>
          <w:rFonts w:ascii="Times New Roman" w:hAnsi="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w:t>
      </w:r>
      <w:r>
        <w:rPr>
          <w:rFonts w:ascii="Times New Roman" w:hAnsi="Times New Roman"/>
          <w:sz w:val="24"/>
          <w:szCs w:val="24"/>
        </w:rPr>
        <w:lastRenderedPageBreak/>
        <w:t>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Теоретическое обучение проводится в оборудованных учебных кабинетах.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Наполняемость учебной группы не должна превышать 30 человек.</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 - число необходимых помещений;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 общее число групп;</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0,75 - постоянный коэффициент (загрузка учебного кабинета принимается равной 75%);</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 фонд времени использования помещения в часах.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Первоначальное обучение вождению транспортных средств должно проводиться на закрытых площадках или автодромах.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history="1">
        <w:r>
          <w:rPr>
            <w:rFonts w:ascii="Times New Roman" w:hAnsi="Times New Roman"/>
            <w:sz w:val="24"/>
            <w:szCs w:val="24"/>
            <w:u w:val="single"/>
          </w:rPr>
          <w:t>пункте 3.1</w:t>
        </w:r>
      </w:hyperlink>
      <w:r>
        <w:rPr>
          <w:rFonts w:ascii="Times New Roman" w:hAnsi="Times New Roman"/>
          <w:sz w:val="24"/>
          <w:szCs w:val="24"/>
        </w:rPr>
        <w:t xml:space="preserve"> профессионального стандарта "Мастер производственного обучения вождению </w:t>
      </w:r>
      <w:r>
        <w:rPr>
          <w:rFonts w:ascii="Times New Roman" w:hAnsi="Times New Roman"/>
          <w:sz w:val="24"/>
          <w:szCs w:val="24"/>
        </w:rPr>
        <w:lastRenderedPageBreak/>
        <w:t>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history="1">
        <w:r>
          <w:rPr>
            <w:rFonts w:ascii="Times New Roman" w:hAnsi="Times New Roman"/>
            <w:sz w:val="24"/>
            <w:szCs w:val="24"/>
            <w:u w:val="single"/>
          </w:rPr>
          <w:t>от 26 августа 2010 г. N 761н</w:t>
        </w:r>
      </w:hyperlink>
      <w:r>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Мастер производственного обучения должен удовлетворять требованиям профессионального </w:t>
      </w:r>
      <w:hyperlink r:id="rId25" w:history="1">
        <w:r>
          <w:rPr>
            <w:rFonts w:ascii="Times New Roman" w:hAnsi="Times New Roman"/>
            <w:sz w:val="24"/>
            <w:szCs w:val="24"/>
            <w:u w:val="single"/>
          </w:rPr>
          <w:t>стандарта</w:t>
        </w:r>
      </w:hyperlink>
      <w:r>
        <w:rPr>
          <w:rFonts w:ascii="Times New Roman" w:hAnsi="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Информационно-методические условия реализации образовательной программы включают:</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учебный план;</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учебный график;</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программы учебных предметов;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методические материалы и разработки;</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расписание занятий.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Материально-технические условия реализации образовательной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АПК должны обеспечивать тестирование следующих профессионально важных качеств </w:t>
      </w:r>
      <w:r>
        <w:rPr>
          <w:rFonts w:ascii="Times New Roman" w:hAnsi="Times New Roman"/>
          <w:sz w:val="24"/>
          <w:szCs w:val="24"/>
        </w:rPr>
        <w:lastRenderedPageBreak/>
        <w:t>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для формирована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АПК должен обеспечивать защиту персональных данных.</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history="1">
        <w:r>
          <w:rPr>
            <w:rFonts w:ascii="Times New Roman" w:hAnsi="Times New Roman"/>
            <w:sz w:val="24"/>
            <w:szCs w:val="24"/>
            <w:u w:val="single"/>
          </w:rPr>
          <w:t>пунктом 1</w:t>
        </w:r>
      </w:hyperlink>
      <w:r>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Расчет количества необходимых механических транспортных средств осуществляется по формуле:</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Times New Roman" w:hAnsi="Times New Roman"/>
          <w:sz w:val="24"/>
          <w:szCs w:val="24"/>
        </w:rPr>
        <w:t xml:space="preserve"> ,</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где:</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rFonts w:ascii="Times New Roman" w:hAnsi="Times New Roman"/>
          <w:sz w:val="24"/>
          <w:szCs w:val="24"/>
        </w:rPr>
        <w:t xml:space="preserve">  - количество автотранспортных средств;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количество часов вождения в соответствии с учебным планом;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K - количество обучающихся в год;</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 среднее количество рабочих дней в месяц;</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12 - количество рабочих месяцев в году;</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 количество резервных учебных транспортных средств.</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Механическое транспортное средство, используемое для обучения вождению, согласно </w:t>
      </w:r>
      <w:hyperlink r:id="rId29" w:history="1">
        <w:r>
          <w:rPr>
            <w:rFonts w:ascii="Times New Roman" w:hAnsi="Times New Roman"/>
            <w:sz w:val="24"/>
            <w:szCs w:val="24"/>
            <w:u w:val="single"/>
          </w:rPr>
          <w:t>пункту 5</w:t>
        </w:r>
      </w:hyperlink>
      <w:r>
        <w:rPr>
          <w:rFonts w:ascii="Times New Roman" w:hAnsi="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0" w:history="1">
        <w:r>
          <w:rPr>
            <w:rFonts w:ascii="Times New Roman" w:hAnsi="Times New Roman"/>
            <w:sz w:val="24"/>
            <w:szCs w:val="24"/>
            <w:u w:val="single"/>
          </w:rPr>
          <w:t>пунктом 8</w:t>
        </w:r>
      </w:hyperlink>
      <w:r>
        <w:rPr>
          <w:rFonts w:ascii="Times New Roman" w:hAnsi="Times New Roman"/>
          <w:sz w:val="24"/>
          <w:szCs w:val="24"/>
        </w:rPr>
        <w:t xml:space="preserve"> Основных положений.</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Перечень оборудования учебного кабинета</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Таблица 7</w:t>
      </w:r>
    </w:p>
    <w:p w:rsidR="009637F9" w:rsidRDefault="009637F9" w:rsidP="009637F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Количество</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 по устройству автомобиля</w:t>
            </w:r>
          </w:p>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 и рулевой механизм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кривошипно-шатунного механизма: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поршень в разрезе в сборе с кольцами, поршневым пальцем, шатуном и фрагментом коленчатого вала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газораспределительного механизма: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распределительного вала;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впускной клапан;</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выпускной клапан;</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пружины клапана;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рычаг привода клапана;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направляющая втулка клапана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охлаждения: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радиатора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жидкостный насос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термостат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смазки: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насос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масляный фильтр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питания: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бензинового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бензонасос (электробензонасос)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топливный фильтр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фильтрующий элемент воздухоочистителя;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дизельного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топливный насос высокого давления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топливоподкачивающий насос низкого давления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форсунка (инжектор)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фильтр тонкой очистки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системы зажигания: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катушка зажигания;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датчик-распределитель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модуль зажигания;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свеча зажигания;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провода высокого напряжения с наконечниками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электрооборудования: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фрагмент аккумуляторной батареи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генератор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стартер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ламп освещения;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предохранителей</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передней подвески: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гидравлический амортизатор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рулевого управления: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рулевой механизм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наконечник рулевой тяги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гидроусилитель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 деталей тормозной системы</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главный тормозной цилиндр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рабочий тормозной цилиндр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дискового тормоза;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колодка барабанного тормоза;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тормозной кран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энергоаккумулятор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тормозная камера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Колесо в разрезе</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Тренажер (в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Тахограф</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Гибкое связующее звено (буксировочный трос)</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Экран (монитор,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Учебно-наглядные пособия</w:t>
            </w:r>
          </w:p>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(допустимо представлять в виде плаката, стенда, макета, </w:t>
            </w:r>
            <w:r>
              <w:rPr>
                <w:rFonts w:ascii="Times New Roman" w:hAnsi="Times New Roman"/>
                <w:sz w:val="24"/>
                <w:szCs w:val="24"/>
              </w:rPr>
              <w:lastRenderedPageBreak/>
              <w:t>планшета, модели, схемы, кинофильма, видеофильма, мультимедийных слайдов)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Основы управления транспортными средствами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дорожные условия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и причины ДТП</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опасные ситуации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Сложные метеоусловия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темное время суток</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Приемы руления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водителя за рулем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Способы торможения автомобиля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Тормозной и остановочный путь автомобиля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Действия водителя в критических ситуациях</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Силы, действующие на транспортное средство</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автомобилем в нештатных ситуациях</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надежность водителя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Безопасное прохождение поворотов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Ремни безопасности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Подушки безопасности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пассажиров транспортных средств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Безопасность пешеходов и велосипедистов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Типичные ошибки пешеходов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примеры допускаемых нарушений правил дорожного движения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 автобусов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автобуса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органы управления и контрольно-измерительные приборы, системы пассивной безопасности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Кривошипно-шатунный и газораспределительный механизмы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охлаждения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Предпусковые подогреватели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смазки двигателя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бензиновых двигателей</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дизельных двигателей</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Системы питания двигателей от газобаллонной установки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однодискового и двухдискового сцепления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гидравлического привода сцепления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пневмогидравлического усилителя привода сцепления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устройство и принцип работы механической коробки </w:t>
            </w:r>
            <w:r>
              <w:rPr>
                <w:rFonts w:ascii="Times New Roman" w:hAnsi="Times New Roman"/>
                <w:sz w:val="24"/>
                <w:szCs w:val="24"/>
              </w:rPr>
              <w:lastRenderedPageBreak/>
              <w:t>переключения передач</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Общее устройство и принцип работы автоматической коробки переключения передач</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Передняя подвеска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Задняя подвеска и задняя тележка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Конструкции и маркировка автомобильных шин</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состав тормозных систем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пневматическим приводом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тормозной системы с пневмогидравлическим приводом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генератора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стартера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прицепа категории O1</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подвесок, применяемых на прицепах</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Электрооборудование прицепа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Устройство узла сцепки и тягово-сцепного устройства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автобуса и прицепа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пассажирских перевозок</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Путевой (маршрутный) лист автобуса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Билетно-учетный лист</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 регулярности движения</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материалы</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Информационный стенд</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Российской Федерации </w:t>
            </w:r>
            <w:hyperlink r:id="rId31" w:history="1">
              <w:r>
                <w:rPr>
                  <w:rFonts w:ascii="Times New Roman" w:hAnsi="Times New Roman"/>
                  <w:sz w:val="24"/>
                  <w:szCs w:val="24"/>
                  <w:u w:val="single"/>
                </w:rPr>
                <w:t>от 7 февраля 1992 г. N 2300-1</w:t>
              </w:r>
            </w:hyperlink>
            <w:r>
              <w:rPr>
                <w:rFonts w:ascii="Times New Roman" w:hAnsi="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Копия лицензии с соответствующим приложением</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Примерная программа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программа</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Учебный план</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Расписание занятий (на каждую учебную группу)</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Схемы учебных маршрутов, утвержденные руководителем </w:t>
            </w:r>
            <w:r>
              <w:rPr>
                <w:rFonts w:ascii="Times New Roman" w:hAnsi="Times New Roman"/>
                <w:sz w:val="24"/>
                <w:szCs w:val="24"/>
              </w:rPr>
              <w:lastRenderedPageBreak/>
              <w:t>организации, осуществляющей образовательную деятельность</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Книга жалоб и предложений</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637F9" w:rsidTr="00EB15F6">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официального сайта в информационно-телекоммуникационной сети "Интернет"</w:t>
            </w:r>
          </w:p>
        </w:tc>
        <w:tc>
          <w:tcPr>
            <w:tcW w:w="126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9637F9" w:rsidRDefault="009637F9" w:rsidP="00EB15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9637F9" w:rsidRDefault="009637F9" w:rsidP="009637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history="1">
        <w:r>
          <w:rPr>
            <w:rFonts w:ascii="Times New Roman" w:hAnsi="Times New Roman"/>
            <w:sz w:val="24"/>
            <w:szCs w:val="24"/>
            <w:u w:val="single"/>
          </w:rPr>
          <w:t>пункту 2</w:t>
        </w:r>
      </w:hyperlink>
      <w:r>
        <w:rPr>
          <w:rFonts w:ascii="Times New Roman" w:hAnsi="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history="1">
        <w:r>
          <w:rPr>
            <w:rFonts w:ascii="Times New Roman" w:hAnsi="Times New Roman"/>
            <w:sz w:val="24"/>
            <w:szCs w:val="24"/>
            <w:u w:val="single"/>
          </w:rPr>
          <w:t>пункту 3</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4"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При снижении естественной освещенности до 20 люксов должны использоваться наружные осветительные установки согласно </w:t>
      </w:r>
      <w:hyperlink r:id="rId38" w:history="1">
        <w:r>
          <w:rPr>
            <w:rFonts w:ascii="Times New Roman" w:hAnsi="Times New Roman"/>
            <w:sz w:val="24"/>
            <w:szCs w:val="24"/>
            <w:u w:val="single"/>
          </w:rPr>
          <w:t>пункту 5</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history="1">
        <w:r>
          <w:rPr>
            <w:rFonts w:ascii="Times New Roman" w:hAnsi="Times New Roman"/>
            <w:sz w:val="24"/>
            <w:szCs w:val="24"/>
            <w:u w:val="single"/>
          </w:rPr>
          <w:t>пункту 7</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history="1">
        <w:r>
          <w:rPr>
            <w:rFonts w:ascii="Times New Roman" w:hAnsi="Times New Roman"/>
            <w:sz w:val="24"/>
            <w:szCs w:val="24"/>
            <w:u w:val="single"/>
          </w:rPr>
          <w:t>пункту 8</w:t>
        </w:r>
      </w:hyperlink>
      <w:r>
        <w:rPr>
          <w:rFonts w:ascii="Times New Roman" w:hAnsi="Times New Roman"/>
          <w:sz w:val="24"/>
          <w:szCs w:val="24"/>
        </w:rPr>
        <w:t xml:space="preserve"> Требований к техническим средствам контроля.</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Система оценки результатов освоения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history="1">
        <w:r>
          <w:rPr>
            <w:rFonts w:ascii="Times New Roman" w:hAnsi="Times New Roman"/>
            <w:sz w:val="24"/>
            <w:szCs w:val="24"/>
            <w:u w:val="single"/>
          </w:rPr>
          <w:t>статье 74</w:t>
        </w:r>
      </w:hyperlink>
      <w:r>
        <w:rPr>
          <w:rFonts w:ascii="Times New Roman" w:hAnsi="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законодательства Российской Федерации в сфере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"Устройство и техническое обслуживание транспортных средств категории "D" как объектов управления";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"Основы управления транспортными средствами категории "D";</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и выполнение пассажирских перевозок автомобильным транспортом".</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w:t>
      </w:r>
      <w:r>
        <w:rPr>
          <w:rFonts w:ascii="Times New Roman" w:hAnsi="Times New Roman"/>
          <w:sz w:val="24"/>
          <w:szCs w:val="24"/>
        </w:rPr>
        <w:lastRenderedPageBreak/>
        <w:t>этапе осуществляется проверка навыков управления транспортным средством категории "D" в условиях дорожного движения.</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history="1">
        <w:r>
          <w:rPr>
            <w:rFonts w:ascii="Times New Roman" w:hAnsi="Times New Roman"/>
            <w:sz w:val="24"/>
            <w:szCs w:val="24"/>
            <w:u w:val="single"/>
          </w:rPr>
          <w:t>пункту 2</w:t>
        </w:r>
      </w:hyperlink>
      <w:r>
        <w:rPr>
          <w:rFonts w:ascii="Times New Roman" w:hAnsi="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637F9" w:rsidRDefault="009637F9" w:rsidP="009637F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Учебно-методические материалы, обеспечивающие реализацию Примерной программы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Учебно-методические материалы представлены:</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Примерной программой;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образовательной программой;</w:t>
      </w:r>
    </w:p>
    <w:p w:rsidR="009637F9" w:rsidRDefault="009637F9" w:rsidP="009637F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637F9" w:rsidRDefault="009637F9" w:rsidP="009637F9">
      <w:pPr>
        <w:widowControl w:val="0"/>
        <w:autoSpaceDE w:val="0"/>
        <w:autoSpaceDN w:val="0"/>
        <w:adjustRightInd w:val="0"/>
        <w:spacing w:after="0" w:line="240" w:lineRule="auto"/>
        <w:rPr>
          <w:rFonts w:ascii="Times New Roman" w:hAnsi="Times New Roman"/>
          <w:sz w:val="24"/>
          <w:szCs w:val="24"/>
        </w:rPr>
      </w:pPr>
    </w:p>
    <w:p w:rsidR="009A520D" w:rsidRDefault="009A520D">
      <w:bookmarkStart w:id="0" w:name="_GoBack"/>
      <w:bookmarkEnd w:id="0"/>
    </w:p>
    <w:sectPr w:rsidR="009A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AE"/>
    <w:rsid w:val="00833EAE"/>
    <w:rsid w:val="009637F9"/>
    <w:rsid w:val="009A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l7" TargetMode="External"/><Relationship Id="rId13" Type="http://schemas.openxmlformats.org/officeDocument/2006/relationships/hyperlink" Target="https://normativ.kontur.ru/document?moduleid=1&amp;documentid=352263#l12" TargetMode="External"/><Relationship Id="rId18" Type="http://schemas.openxmlformats.org/officeDocument/2006/relationships/hyperlink" Target="https://normativ.kontur.ru/document?moduleid=1&amp;documentid=408738#l903" TargetMode="External"/><Relationship Id="rId26" Type="http://schemas.openxmlformats.org/officeDocument/2006/relationships/hyperlink" Target="https://normativ.kontur.ru/document?moduleid=1&amp;documentid=352263#l3163" TargetMode="External"/><Relationship Id="rId39" Type="http://schemas.openxmlformats.org/officeDocument/2006/relationships/hyperlink" Target="https://normativ.kontur.ru/document?moduleid=1&amp;documentid=387058#l447"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normativ.kontur.ru/document?moduleid=1&amp;documentid=387058#l227" TargetMode="External"/><Relationship Id="rId42" Type="http://schemas.openxmlformats.org/officeDocument/2006/relationships/hyperlink" Target="https://normativ.kontur.ru/document?moduleid=1&amp;documentid=416094#l803" TargetMode="External"/><Relationship Id="rId7" Type="http://schemas.openxmlformats.org/officeDocument/2006/relationships/hyperlink" Target="https://normativ.kontur.ru/document?moduleid=1&amp;documentid=330326#l7" TargetMode="External"/><Relationship Id="rId12" Type="http://schemas.openxmlformats.org/officeDocument/2006/relationships/hyperlink" Target="https://normativ.kontur.ru/document?moduleid=1&amp;documentid=408916#l41" TargetMode="External"/><Relationship Id="rId17" Type="http://schemas.openxmlformats.org/officeDocument/2006/relationships/hyperlink" Target="https://normativ.kontur.ru/document?moduleid=1&amp;documentid=408738#l84" TargetMode="External"/><Relationship Id="rId25" Type="http://schemas.openxmlformats.org/officeDocument/2006/relationships/hyperlink" Target="https://normativ.kontur.ru/document?moduleid=1&amp;documentid=322539#l14" TargetMode="External"/><Relationship Id="rId33" Type="http://schemas.openxmlformats.org/officeDocument/2006/relationships/hyperlink" Target="https://normativ.kontur.ru/document?moduleid=1&amp;documentid=387058#l313" TargetMode="External"/><Relationship Id="rId38" Type="http://schemas.openxmlformats.org/officeDocument/2006/relationships/hyperlink" Target="https://normativ.kontur.ru/document?moduleid=1&amp;documentid=387058#l227"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2263#l12" TargetMode="External"/><Relationship Id="rId20" Type="http://schemas.openxmlformats.org/officeDocument/2006/relationships/image" Target="media/image1.jpeg"/><Relationship Id="rId29" Type="http://schemas.openxmlformats.org/officeDocument/2006/relationships/hyperlink" Target="https://normativ.kontur.ru/document?moduleid=1&amp;documentid=352263#l521" TargetMode="External"/><Relationship Id="rId41" Type="http://schemas.openxmlformats.org/officeDocument/2006/relationships/hyperlink" Target="https://normativ.kontur.ru/document?moduleid=1&amp;documentid=416094#l932" TargetMode="External"/><Relationship Id="rId1" Type="http://schemas.openxmlformats.org/officeDocument/2006/relationships/styles" Target="styles.xml"/><Relationship Id="rId6" Type="http://schemas.openxmlformats.org/officeDocument/2006/relationships/hyperlink" Target="https://normativ.kontur.ru/document?moduleid=1&amp;documentid=416094#l215" TargetMode="External"/><Relationship Id="rId11" Type="http://schemas.openxmlformats.org/officeDocument/2006/relationships/hyperlink" Target="https://normativ.kontur.ru/document?moduleid=1&amp;documentid=416094#l219" TargetMode="External"/><Relationship Id="rId24" Type="http://schemas.openxmlformats.org/officeDocument/2006/relationships/hyperlink" Target="https://normativ.kontur.ru/document?moduleid=1&amp;documentid=184188#l0" TargetMode="External"/><Relationship Id="rId32" Type="http://schemas.openxmlformats.org/officeDocument/2006/relationships/hyperlink" Target="https://normativ.kontur.ru/document?moduleid=1&amp;documentid=387058#l225" TargetMode="External"/><Relationship Id="rId37" Type="http://schemas.openxmlformats.org/officeDocument/2006/relationships/hyperlink" Target="https://normativ.kontur.ru/document?moduleid=1&amp;documentid=387058#l227" TargetMode="External"/><Relationship Id="rId40" Type="http://schemas.openxmlformats.org/officeDocument/2006/relationships/hyperlink" Target="https://normativ.kontur.ru/document?moduleid=1&amp;documentid=387058#l230" TargetMode="External"/><Relationship Id="rId5" Type="http://schemas.openxmlformats.org/officeDocument/2006/relationships/hyperlink" Target="https://normativ.kontur.ru/document?moduleid=1&amp;documentid=408738#l0" TargetMode="External"/><Relationship Id="rId15" Type="http://schemas.openxmlformats.org/officeDocument/2006/relationships/hyperlink" Target="https://normativ.kontur.ru/document?moduleid=1&amp;documentid=352263#l12" TargetMode="External"/><Relationship Id="rId23" Type="http://schemas.openxmlformats.org/officeDocument/2006/relationships/hyperlink" Target="https://normativ.kontur.ru/document?moduleid=1&amp;documentid=322539#l68"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l227" TargetMode="External"/><Relationship Id="rId10" Type="http://schemas.openxmlformats.org/officeDocument/2006/relationships/hyperlink" Target="https://normativ.kontur.ru/document?moduleid=1&amp;documentid=416094#l210" TargetMode="External"/><Relationship Id="rId19" Type="http://schemas.openxmlformats.org/officeDocument/2006/relationships/hyperlink" Target="https://normativ.kontur.ru/document?moduleid=1&amp;documentid=385080#l134" TargetMode="External"/><Relationship Id="rId31" Type="http://schemas.openxmlformats.org/officeDocument/2006/relationships/hyperlink" Target="https://normativ.kontur.ru/document?moduleid=1&amp;documentid=395796#l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76556#l3" TargetMode="External"/><Relationship Id="rId14" Type="http://schemas.openxmlformats.org/officeDocument/2006/relationships/hyperlink" Target="https://normativ.kontur.ru/document?moduleid=1&amp;documentid=352263#l12"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normativ.kontur.ru/document?moduleid=1&amp;documentid=352263#l524" TargetMode="External"/><Relationship Id="rId35" Type="http://schemas.openxmlformats.org/officeDocument/2006/relationships/hyperlink" Target="https://normativ.kontur.ru/document?moduleid=1&amp;documentid=387058#l22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11690</Words>
  <Characters>66639</Characters>
  <Application>Microsoft Office Word</Application>
  <DocSecurity>0</DocSecurity>
  <Lines>555</Lines>
  <Paragraphs>156</Paragraphs>
  <ScaleCrop>false</ScaleCrop>
  <Company/>
  <LinksUpToDate>false</LinksUpToDate>
  <CharactersWithSpaces>78173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2</cp:revision>
  <dcterms:created xsi:type="dcterms:W3CDTF">2022-06-29T09:30:00Z</dcterms:created>
  <dcterms:modified xsi:type="dcterms:W3CDTF">2022-06-29T09:31:00Z</dcterms:modified>
</cp:coreProperties>
</file>