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suppressAutoHyphens w:val="0"/>
        <w:spacing w:before="0" w:after="0"/>
        <w:ind w:left="0" w:right="-455" w:firstLine="0"/>
        <w:rPr>
          <w:sz w:val="18"/>
          <w:szCs w:val="18"/>
        </w:rPr>
      </w:pPr>
      <w:r>
        <w:rPr>
          <w:sz w:val="20"/>
          <w:lang w:val="ru-RU"/>
        </w:rPr>
        <w:t>Прайс-лист</w:t>
      </w:r>
      <w:r>
        <w:rPr>
          <w:sz w:val="20"/>
        </w:rPr>
        <w:t xml:space="preserve"> на предоставляемые услуги </w:t>
      </w:r>
      <w:r>
        <w:rPr>
          <w:sz w:val="20"/>
          <w:lang w:val="ru-RU"/>
        </w:rPr>
        <w:t>интернет-</w:t>
      </w:r>
      <w:r>
        <w:rPr>
          <w:sz w:val="20"/>
        </w:rPr>
        <w:t>портала ВЛуки.ру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(действительны с </w:t>
      </w:r>
      <w:r>
        <w:rPr>
          <w:rFonts w:ascii="Arial" w:hAnsi="Arial" w:cs="Arial"/>
          <w:sz w:val="18"/>
          <w:szCs w:val="18"/>
          <w:lang w:val="ru-RU"/>
        </w:rPr>
        <w:t>21 июня</w:t>
      </w:r>
      <w:r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  <w:lang w:val="ru-RU"/>
        </w:rPr>
        <w:t>7</w:t>
      </w:r>
      <w:r>
        <w:rPr>
          <w:rFonts w:ascii="Arial" w:hAnsi="Arial" w:cs="Arial"/>
          <w:sz w:val="18"/>
          <w:szCs w:val="18"/>
        </w:rPr>
        <w:t>г.)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тарифы приведены без учета НДС (налога на добавленную стоимость). </w:t>
      </w:r>
    </w:p>
    <w:p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При расчетах НДС не взимается.</w:t>
      </w:r>
    </w:p>
    <w:tbl>
      <w:tblPr>
        <w:tblStyle w:val="8"/>
        <w:tblpPr w:leftFromText="180" w:rightFromText="180" w:vertAnchor="page" w:horzAnchor="page" w:tblpX="739" w:tblpY="4428"/>
        <w:tblOverlap w:val="never"/>
        <w:tblW w:w="99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6"/>
        <w:gridCol w:w="1642"/>
        <w:gridCol w:w="17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bookmarkStart w:id="0" w:name="_GoBack"/>
            <w:r>
              <w:rPr>
                <w:rFonts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</w:rPr>
              <w:t>Размещение баннерной рекламы на главной странице сервера</w:t>
            </w: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  <w:lang w:val="en-US"/>
              </w:rPr>
              <w:t>vluki</w:t>
            </w: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</w:rPr>
              <w:t>.</w:t>
            </w: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34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E6E6E6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shd w:val="clear" w:fill="E6E6E6"/>
              </w:rPr>
              <w:t>месяц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ru-RU"/>
              </w:rPr>
              <w:t>Блок 4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 Баннер формата 240х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ru-RU"/>
              </w:rPr>
              <w:t>24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 xml:space="preserve">0рх, справа, 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ru-RU"/>
              </w:rPr>
              <w:t>третий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 xml:space="preserve"> ряд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10 000р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</w:rPr>
              <w:t>Размещение баннерной рекламы на внутренних страницах сервера </w:t>
            </w: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  <w:lang w:val="en-US"/>
              </w:rPr>
              <w:t>vluki</w:t>
            </w: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</w:rPr>
              <w:t>.</w:t>
            </w: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месяц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ru-RU"/>
              </w:rPr>
              <w:t>Блок 4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 Баннер формата 240х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ru-RU"/>
              </w:rPr>
              <w:t>24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 xml:space="preserve">0рх, справа, 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ru-RU"/>
              </w:rPr>
              <w:t xml:space="preserve">третий ряд, 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 xml:space="preserve">в 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ru-RU"/>
              </w:rPr>
              <w:t>ротации(до 5-ти баннеров)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,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все внутренние страницы, кроме раздела «Справочник»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ru-RU"/>
              </w:rPr>
              <w:t>10 0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00 р.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</w:rPr>
              <w:t>Публикация новостей, пресс-релизов, статей на сервере </w:t>
            </w: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  <w:lang w:val="en-US"/>
              </w:rPr>
              <w:t>vluki</w:t>
            </w: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</w:rPr>
              <w:t>.</w:t>
            </w: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  <w:lang w:val="en-US"/>
              </w:rPr>
              <w:t>ru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Публикация пресс-релиза, новости с приоритетом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                                 - в топе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1 500 р./день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                                 - в ленте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1 000 р.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Публикация статьи: 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                                 - в топе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3 000 р./день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                                 - в ленте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2 000 р.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i w:val="0"/>
                <w:caps w:val="0"/>
                <w:color w:val="222222"/>
                <w:spacing w:val="0"/>
                <w:sz w:val="20"/>
                <w:szCs w:val="20"/>
                <w:shd w:val="clear" w:color="auto" w:fill="auto"/>
              </w:rPr>
              <w:t>Изготовление и ведение страницы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10 000р/мес.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</w:rPr>
              <w:t>Написание рекламной, информационной статьи</w:t>
            </w: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20"/>
                <w:szCs w:val="20"/>
              </w:rPr>
              <w:t> (1,2 дня)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Написание статьи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ru-RU"/>
              </w:rPr>
              <w:t>3 500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en-US"/>
              </w:rPr>
              <w:t> 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р./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en-US"/>
              </w:rPr>
              <w:t>5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000 знаков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Написание статьи на основе материала клиент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  <w:lang w:val="ru-RU"/>
              </w:rPr>
              <w:t>а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от 1 500 рублей до 5 000 рублей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</w:rPr>
              <w:t>Создание видеоролика</w:t>
            </w:r>
          </w:p>
        </w:tc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С выездом к заказчику</w:t>
            </w:r>
          </w:p>
        </w:tc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В собственной студии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Создание видеосюжета (с размещением в разделе «Видео»)</w:t>
            </w:r>
          </w:p>
        </w:tc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5 250 р./2мин.</w:t>
            </w:r>
          </w:p>
        </w:tc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4 500 р./2мин.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Создание видеофильма (с размещением в разделе «Видео»)</w:t>
            </w:r>
          </w:p>
        </w:tc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18 000 р./5мин.</w:t>
            </w:r>
          </w:p>
        </w:tc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-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i/>
                <w:caps w:val="0"/>
                <w:color w:val="222222"/>
                <w:spacing w:val="0"/>
                <w:sz w:val="18"/>
                <w:szCs w:val="18"/>
              </w:rPr>
              <w:t>Подготовка фоторепортажа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Подготовка фоторепортажа (не более 30 фото)</w:t>
            </w:r>
          </w:p>
        </w:tc>
        <w:tc>
          <w:tcPr>
            <w:tcW w:w="34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0"/>
                <w:szCs w:val="20"/>
              </w:rPr>
              <w:t>4 500 р./шт.</w:t>
            </w:r>
          </w:p>
        </w:tc>
      </w:tr>
      <w:bookmarkEnd w:id="0"/>
    </w:tbl>
    <w:p>
      <w:pPr>
        <w:rPr>
          <w:lang w:val="ru-RU"/>
        </w:rPr>
      </w:pPr>
      <w:r>
        <w:rPr>
          <w:rFonts w:hint="default" w:ascii="Arial" w:hAnsi="Arial" w:cs="Arial"/>
          <w:lang w:val="ru-RU"/>
        </w:rPr>
        <w:t xml:space="preserve">Интернет-портал ВЛуки.ру заявляет о своём участии в выборной кампании и информирует о стоимости размещения агитационных материалов по выборам </w:t>
      </w:r>
      <w:r>
        <w:rPr>
          <w:rFonts w:hint="default" w:ascii="Arial" w:hAnsi="Arial" w:eastAsia="-apple-system" w:cs="Arial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10 сентября 2017 года депутатов Великолукской городской Думы шестого созыва, Собрания депутатов Великолукского района, депутата Псковского областного Собрания по одномандатному округу №8.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380"/>
      </w:tabs>
      <w:jc w:val="right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41275</wp:posOffset>
          </wp:positionV>
          <wp:extent cx="2299335" cy="535305"/>
          <wp:effectExtent l="0" t="0" r="5715" b="17145"/>
          <wp:wrapSquare wrapText="largest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9335" cy="535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HYPERLINK "http://www.vluki.ru/"</w:instrText>
    </w:r>
    <w:r>
      <w:fldChar w:fldCharType="separate"/>
    </w:r>
    <w:r>
      <w:rPr>
        <w:rStyle w:val="7"/>
      </w:rPr>
      <w:t>www.vluki.ru</w:t>
    </w:r>
    <w:r>
      <w:fldChar w:fldCharType="end"/>
    </w:r>
  </w:p>
  <w:p>
    <w:pPr>
      <w:tabs>
        <w:tab w:val="left" w:pos="3380"/>
      </w:tabs>
      <w:jc w:val="right"/>
      <w:rPr>
        <w:rFonts w:ascii="Arial" w:hAnsi="Arial" w:cs="Arial"/>
        <w:sz w:val="20"/>
        <w:szCs w:val="20"/>
        <w:lang w:val="en-US"/>
      </w:rPr>
    </w:pPr>
    <w:r>
      <w:fldChar w:fldCharType="begin"/>
    </w:r>
    <w:r>
      <w:instrText xml:space="preserve"> HYPERLINK "mailto:corp@vluki.ru"</w:instrText>
    </w:r>
    <w:r>
      <w:fldChar w:fldCharType="separate"/>
    </w:r>
    <w:r>
      <w:rPr>
        <w:rStyle w:val="7"/>
      </w:rPr>
      <w:t>corp@vluki.ru</w:t>
    </w:r>
    <w:r>
      <w:fldChar w:fldCharType="end"/>
    </w:r>
  </w:p>
  <w:p>
    <w:pPr>
      <w:tabs>
        <w:tab w:val="left" w:pos="3380"/>
      </w:tabs>
      <w:jc w:val="right"/>
    </w:pPr>
    <w:r>
      <w:rPr>
        <w:rFonts w:ascii="Arial" w:hAnsi="Arial" w:cs="Arial"/>
        <w:sz w:val="20"/>
        <w:szCs w:val="20"/>
        <w:lang w:val="en-US"/>
      </w:rPr>
      <w:t>Tel: +7 (81153) 5-93-07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E4420"/>
    <w:rsid w:val="54122A70"/>
    <w:rsid w:val="561A46BA"/>
    <w:rsid w:val="596E4420"/>
    <w:rsid w:val="5A063C58"/>
    <w:rsid w:val="783F02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1"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2017-06-20T12:16:00Z</dcterms:created>
  <dc:creator>a.mitrofanova</dc:creator>
  <cp:lastModifiedBy>a.mitrofanova</cp:lastModifiedBy>
  <cp:lastPrinted>2017-06-20T12:38:00Z</cp:lastPrinted>
  <dcterms:modified xsi:type="dcterms:W3CDTF">2017-06-21T13:39:03Z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